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A3" w:rsidRPr="00D34018" w:rsidRDefault="009706A3" w:rsidP="009706A3">
      <w:pPr>
        <w:tabs>
          <w:tab w:val="center" w:pos="4153"/>
          <w:tab w:val="right" w:pos="8306"/>
        </w:tabs>
        <w:autoSpaceDE w:val="0"/>
        <w:autoSpaceDN w:val="0"/>
        <w:adjustRightInd w:val="0"/>
        <w:ind w:left="5670"/>
      </w:pPr>
      <w:r>
        <w:t xml:space="preserve">Anykščių rajono </w:t>
      </w:r>
      <w:r w:rsidRPr="00D34018">
        <w:t>vietos veiklos grupės vietos plėtros str</w:t>
      </w:r>
      <w:r w:rsidRPr="00D34018">
        <w:t>a</w:t>
      </w:r>
      <w:r w:rsidRPr="00D34018">
        <w:t>tegijos „</w:t>
      </w:r>
      <w:r w:rsidRPr="0055719F">
        <w:t>Anykščių rajono kaimo vietovių 2009-2013 m. plėtros strategija</w:t>
      </w:r>
      <w:r w:rsidRPr="00D34018">
        <w:t>“</w:t>
      </w:r>
      <w:r w:rsidRPr="00D34018">
        <w:rPr>
          <w:color w:val="FF0000"/>
        </w:rPr>
        <w:t xml:space="preserve"> </w:t>
      </w:r>
      <w:r w:rsidRPr="00D34018">
        <w:t xml:space="preserve">priemonės </w:t>
      </w:r>
      <w:r>
        <w:t>„</w:t>
      </w:r>
      <w:r w:rsidRPr="00D34018">
        <w:t>Parama verslo kūrimui ir plėtrai“ supaprastintųjų įg</w:t>
      </w:r>
      <w:r w:rsidRPr="00D34018">
        <w:t>y</w:t>
      </w:r>
      <w:r w:rsidRPr="00D34018">
        <w:t>vendinimo specialiųjų taisyklių (kaimo gyventojo individualiojo verslo kūrimas ir (arba) plėtra)</w:t>
      </w:r>
    </w:p>
    <w:p w:rsidR="009706A3" w:rsidRPr="00D34018" w:rsidRDefault="009706A3" w:rsidP="009706A3">
      <w:pPr>
        <w:tabs>
          <w:tab w:val="center" w:pos="4153"/>
          <w:tab w:val="right" w:pos="8306"/>
        </w:tabs>
        <w:autoSpaceDE w:val="0"/>
        <w:autoSpaceDN w:val="0"/>
        <w:adjustRightInd w:val="0"/>
        <w:ind w:firstLine="5670"/>
      </w:pPr>
      <w:r w:rsidRPr="00D34018">
        <w:t>1 priedas</w:t>
      </w:r>
    </w:p>
    <w:p w:rsidR="009706A3" w:rsidRPr="00D34018" w:rsidRDefault="009706A3" w:rsidP="009706A3">
      <w:pPr>
        <w:suppressAutoHyphens/>
        <w:autoSpaceDE w:val="0"/>
        <w:autoSpaceDN w:val="0"/>
        <w:adjustRightInd w:val="0"/>
        <w:spacing w:line="288" w:lineRule="auto"/>
        <w:ind w:firstLine="720"/>
        <w:jc w:val="center"/>
        <w:textAlignment w:val="center"/>
        <w:rPr>
          <w:b/>
          <w:bCs/>
          <w:caps/>
          <w:color w:val="000000"/>
        </w:rPr>
      </w:pPr>
    </w:p>
    <w:p w:rsidR="009706A3" w:rsidRPr="00D34018" w:rsidRDefault="009706A3" w:rsidP="009706A3">
      <w:pPr>
        <w:keepLines/>
        <w:suppressAutoHyphens/>
        <w:autoSpaceDE w:val="0"/>
        <w:autoSpaceDN w:val="0"/>
        <w:adjustRightInd w:val="0"/>
        <w:jc w:val="center"/>
        <w:textAlignment w:val="center"/>
        <w:rPr>
          <w:b/>
          <w:bCs/>
          <w:caps/>
          <w:color w:val="000000"/>
        </w:rPr>
      </w:pPr>
      <w:r w:rsidRPr="00D34018">
        <w:rPr>
          <w:b/>
          <w:bCs/>
          <w:caps/>
          <w:color w:val="000000"/>
        </w:rPr>
        <w:t>EkonominĖS veiklOS, kuriAI vykdyTI ir plėtOTI gali būti skiriama parama pagal lietuvos kaimo plėtros 2007–2013 metų programos priemonę „PARAMA VERSLO KŪRIMUI IR PLĖTRAI“, RŪŠIŲ sąrašas</w:t>
      </w:r>
    </w:p>
    <w:p w:rsidR="009706A3" w:rsidRPr="00D34018" w:rsidRDefault="009706A3" w:rsidP="009706A3">
      <w:pPr>
        <w:suppressAutoHyphens/>
        <w:autoSpaceDE w:val="0"/>
        <w:autoSpaceDN w:val="0"/>
        <w:adjustRightInd w:val="0"/>
        <w:spacing w:line="298" w:lineRule="auto"/>
        <w:ind w:firstLine="312"/>
        <w:jc w:val="both"/>
        <w:textAlignment w:val="center"/>
        <w:rPr>
          <w:color w:val="000000"/>
        </w:rPr>
      </w:pPr>
    </w:p>
    <w:p w:rsidR="009706A3" w:rsidRPr="00D34018" w:rsidRDefault="009706A3" w:rsidP="009706A3">
      <w:pPr>
        <w:suppressAutoHyphens/>
        <w:autoSpaceDE w:val="0"/>
        <w:autoSpaceDN w:val="0"/>
        <w:adjustRightInd w:val="0"/>
        <w:spacing w:line="360" w:lineRule="auto"/>
        <w:ind w:firstLine="567"/>
        <w:jc w:val="both"/>
        <w:textAlignment w:val="center"/>
        <w:rPr>
          <w:color w:val="000000"/>
        </w:rPr>
      </w:pPr>
      <w:r w:rsidRPr="00D34018">
        <w:rPr>
          <w:color w:val="000000"/>
        </w:rPr>
        <w:t xml:space="preserve">1. </w:t>
      </w:r>
      <w:r w:rsidRPr="00D34018">
        <w:rPr>
          <w:color w:val="000000"/>
          <w:spacing w:val="3"/>
        </w:rPr>
        <w:t xml:space="preserve">Ekonominės veiklos rūšių klasifikatoriuje (EVRK 2 RED.), </w:t>
      </w:r>
      <w:r w:rsidRPr="00D34018">
        <w:rPr>
          <w:color w:val="000000"/>
        </w:rPr>
        <w:t>patvirtintame Statistikos departamento prie Lietuvos Respublikos Vyriausybės generalinio direktoriaus 2007 m. spalio 31 d. įsakymu Nr. DĮ-226 (</w:t>
      </w:r>
      <w:proofErr w:type="spellStart"/>
      <w:r w:rsidRPr="00D34018">
        <w:rPr>
          <w:color w:val="000000"/>
        </w:rPr>
        <w:t>Žin</w:t>
      </w:r>
      <w:proofErr w:type="spellEnd"/>
      <w:r w:rsidRPr="00D34018">
        <w:rPr>
          <w:color w:val="000000"/>
        </w:rPr>
        <w:t xml:space="preserve">., 2007, Nr. </w:t>
      </w:r>
      <w:hyperlink r:id="rId4" w:history="1">
        <w:r w:rsidRPr="00D34018">
          <w:rPr>
            <w:rStyle w:val="Hipersaitas"/>
          </w:rPr>
          <w:t>119-4877</w:t>
        </w:r>
      </w:hyperlink>
      <w:r w:rsidRPr="00D34018">
        <w:rPr>
          <w:color w:val="000000"/>
        </w:rPr>
        <w:t>) (toliau – EVRK), nurodytos veiklos, kuriai vykdyti ir plėtoti gali būti skiriama parama pagal Lietuvos kaimo plėtros 2007–2013 metų programos, patvirtintos 2007 m. spalio 19 d. Komisijos sprendimu Nr. C(2007)5076 (toliau – Programa), priemonę „Parama verslo kūrimui ir plėtrai“, rūšys:</w:t>
      </w:r>
    </w:p>
    <w:tbl>
      <w:tblPr>
        <w:tblW w:w="0" w:type="auto"/>
        <w:tblInd w:w="57" w:type="dxa"/>
        <w:tblLayout w:type="fixed"/>
        <w:tblCellMar>
          <w:left w:w="0" w:type="dxa"/>
          <w:right w:w="0" w:type="dxa"/>
        </w:tblCellMar>
        <w:tblLook w:val="0000"/>
      </w:tblPr>
      <w:tblGrid>
        <w:gridCol w:w="993"/>
        <w:gridCol w:w="1530"/>
        <w:gridCol w:w="7275"/>
      </w:tblGrid>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b/>
                <w:bCs/>
                <w:color w:val="000000"/>
              </w:rPr>
            </w:pPr>
            <w:r w:rsidRPr="00D34018">
              <w:rPr>
                <w:b/>
                <w:bCs/>
                <w:color w:val="000000"/>
              </w:rPr>
              <w:t>Vieta EVRK</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b/>
                <w:bCs/>
                <w:color w:val="000000"/>
              </w:rPr>
            </w:pPr>
            <w:r w:rsidRPr="00D34018">
              <w:rPr>
                <w:b/>
                <w:bCs/>
                <w:color w:val="000000"/>
              </w:rPr>
              <w:t>Ekonominės veiklos rūšies ar produkto pavadinimas</w:t>
            </w:r>
          </w:p>
          <w:p w:rsidR="009706A3" w:rsidRPr="00D34018" w:rsidRDefault="009706A3" w:rsidP="007B3DB9">
            <w:pPr>
              <w:suppressAutoHyphens/>
              <w:autoSpaceDE w:val="0"/>
              <w:autoSpaceDN w:val="0"/>
              <w:adjustRightInd w:val="0"/>
              <w:jc w:val="center"/>
              <w:textAlignment w:val="center"/>
              <w:rPr>
                <w:color w:val="000000"/>
              </w:rPr>
            </w:pP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 62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spacing w:val="3"/>
              </w:rPr>
              <w:t>Kalvių veikla, jei ji neorientuota vien į paslaugų žemės ūkiui ir gyvulininkystei teikimą (neremiamos į šią EVRK klasę įtrauktos veiklos rūšys, nurodytos Lietuvos kaimo plėtros 2007–2013 metų programos priemonės „</w:t>
            </w:r>
            <w:r w:rsidRPr="00D34018">
              <w:rPr>
                <w:color w:val="000000"/>
              </w:rPr>
              <w:t>Parama verslo kūrimui ir plėtrai</w:t>
            </w:r>
            <w:r w:rsidRPr="00D34018">
              <w:rPr>
                <w:color w:val="000000"/>
                <w:spacing w:val="3"/>
              </w:rPr>
              <w:t>“ supaprastintųjų įgyvendinimo 2011 metais taisyklių (</w:t>
            </w:r>
            <w:r w:rsidRPr="00D34018">
              <w:rPr>
                <w:color w:val="000000"/>
              </w:rPr>
              <w:t>kaimo gyventojo individualiojo verslo kūrimas ir (arba) plėtra</w:t>
            </w:r>
            <w:r w:rsidRPr="00D34018">
              <w:rPr>
                <w:color w:val="000000"/>
                <w:spacing w:val="3"/>
              </w:rPr>
              <w:t>) (toliau – Taisyklės) 2 priedo 1.1 punkte)</w:t>
            </w:r>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B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08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Kasyba ir karjerų eksploatavimas:</w:t>
            </w:r>
          </w:p>
          <w:p w:rsidR="009706A3" w:rsidRPr="00D34018" w:rsidRDefault="009706A3" w:rsidP="007B3DB9">
            <w:pPr>
              <w:suppressAutoHyphens/>
              <w:autoSpaceDE w:val="0"/>
              <w:autoSpaceDN w:val="0"/>
              <w:adjustRightInd w:val="0"/>
              <w:textAlignment w:val="center"/>
              <w:rPr>
                <w:color w:val="000000"/>
              </w:rPr>
            </w:pPr>
            <w:r w:rsidRPr="00D34018">
              <w:rPr>
                <w:color w:val="000000"/>
              </w:rPr>
              <w:t>Kita kasyba ir karjerų eksploatavimas (</w:t>
            </w:r>
            <w:r>
              <w:rPr>
                <w:color w:val="000000"/>
              </w:rPr>
              <w:t xml:space="preserve">Anykščių rajono </w:t>
            </w:r>
            <w:r w:rsidRPr="00D34018">
              <w:rPr>
                <w:color w:val="000000"/>
              </w:rPr>
              <w:t>VVG pareikalavus, pareiškėjas turi pateikti preliminarias sutartis, susitarimus ar kitus dokumentus, sudarytus su karjerų ar telkinių, kuriuose numatoma atlikti darbus, savininkais ir (arba) teisėtais valdytojais ir (arba) su projekto metu numatomų teikti paslaugų užsakovais).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C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10.52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Apdirbamoji gamyba:</w:t>
            </w:r>
          </w:p>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Valgomųjų ledų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10.7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Kepyklos ir miltinių produktų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w:t>
            </w:r>
            <w:r w:rsidRPr="00D34018" w:rsidDel="00986653">
              <w:rPr>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10.82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Kakavos, šokolado ir cukraus saldumynų gamyba (išskyrus produktų, nurodytų Taisyklių 2 priedo 1.10 punkte, gamybą).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10.83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Kavos ekstraktų ir koncentratų, kavos pakaitalų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10.84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Užgardų</w:t>
            </w:r>
            <w:proofErr w:type="spellEnd"/>
            <w:r w:rsidRPr="00D34018">
              <w:rPr>
                <w:color w:val="000000"/>
              </w:rPr>
              <w:t xml:space="preserve"> ir pagardų gamyba (išskyrus Taisyklių 2 priedo 1.12 ir 1.13 punktuose nurodytų produktų gamybą).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10.89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lastRenderedPageBreak/>
              <w:t xml:space="preserve">Sriubų ir sultinių, negyvūninės kilmės pieno ir panašių į sūrį gaminių </w:t>
            </w:r>
            <w:r w:rsidRPr="00D34018">
              <w:rPr>
                <w:color w:val="000000"/>
              </w:rPr>
              <w:lastRenderedPageBreak/>
              <w:t xml:space="preserve">gamyba, kiaušinio produktų ir kiaušinio </w:t>
            </w:r>
            <w:proofErr w:type="spellStart"/>
            <w:r w:rsidRPr="00D34018">
              <w:rPr>
                <w:color w:val="000000"/>
              </w:rPr>
              <w:t>albumino</w:t>
            </w:r>
            <w:proofErr w:type="spellEnd"/>
            <w:r w:rsidRPr="00D34018">
              <w:rPr>
                <w:color w:val="000000"/>
              </w:rPr>
              <w:t xml:space="preserve">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1.9.</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10.89.10 poklasis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Mielių gamyba. </w:t>
            </w:r>
          </w:p>
          <w:p w:rsidR="009706A3" w:rsidRPr="00D34018" w:rsidRDefault="009706A3" w:rsidP="007B3DB9">
            <w:pPr>
              <w:suppressAutoHyphens/>
              <w:autoSpaceDE w:val="0"/>
              <w:autoSpaceDN w:val="0"/>
              <w:adjustRightInd w:val="0"/>
              <w:textAlignment w:val="center"/>
              <w:rPr>
                <w:color w:val="000000"/>
              </w:rPr>
            </w:pP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11.07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Nealkoholinių gėrimų gamyba; mineralinio ir kito, pilstomo į butelius, vandens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1.11.</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Tekstilės gaminių gamyba (išskyrus Taisyklių 2 priedo 1.20 punkte nurodytų produktų gamybą).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Drabužių siuvimas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Odos ir odos dirbinių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16.21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Faneravimo</w:t>
            </w:r>
            <w:proofErr w:type="spellEnd"/>
            <w:r w:rsidRPr="00D34018">
              <w:rPr>
                <w:color w:val="000000"/>
              </w:rPr>
              <w:t xml:space="preserve"> dangos ir medienos plokščių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16.22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Sumontuotų parketo grindų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16.23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Kitų statybinių </w:t>
            </w:r>
            <w:proofErr w:type="spellStart"/>
            <w:r w:rsidRPr="00D34018">
              <w:rPr>
                <w:color w:val="000000"/>
              </w:rPr>
              <w:t>dailidžių</w:t>
            </w:r>
            <w:proofErr w:type="spellEnd"/>
            <w:r w:rsidRPr="00D34018">
              <w:rPr>
                <w:color w:val="000000"/>
              </w:rPr>
              <w:t xml:space="preserve"> ir stalių dirbinių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16.24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Medinės taros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1.18.</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16.29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Kitų medienos gaminių gamyba, dirbinių iš kamštienos, šiaudų ir pynimo medžiagų gamyba (išskyrus Taisyklių 2 priedo 1.22 punkte nurodytų gaminių gamybą).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1.19.</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17.22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Buitinių ir higienos reikmenų bei tualeto reikmenų gamyba (išskyrus tualetinio popieriaus gamybą, kaip nurodyta EVRK 17.22.10 poklasyje).</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1.20.</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20.15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Vazoniniams</w:t>
            </w:r>
            <w:proofErr w:type="spellEnd"/>
            <w:r w:rsidRPr="00D34018">
              <w:rPr>
                <w:color w:val="000000"/>
              </w:rPr>
              <w:t xml:space="preserve"> augalams skirtų žemės mišinių iš durpių, sudarančių pagrindinę dalį, ar iš natūralaus dirvožemio, smėlio, molio ir mineralų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1.21.</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20.4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Muilo ir ploviklių, valiklių ir </w:t>
            </w:r>
            <w:proofErr w:type="spellStart"/>
            <w:r w:rsidRPr="00D34018">
              <w:rPr>
                <w:color w:val="000000"/>
              </w:rPr>
              <w:t>blizgiklių</w:t>
            </w:r>
            <w:proofErr w:type="spellEnd"/>
            <w:r w:rsidRPr="00D34018">
              <w:rPr>
                <w:color w:val="000000"/>
              </w:rPr>
              <w:t xml:space="preserve">, kvepalų ir tualeto priemonių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Farmacinių preparatų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Guminių ir plastikinių gaminių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23.1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Stiklo ir stiklo gaminių bei dirbinių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Ugniai atsparių gaminių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23.3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Statybinių medžiagų iš molio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23.4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Kitų porcelianinių ir keraminių gaminių bei dirbinių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1.28.</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23.6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Betono, cemento ir gipso gaminių bei dirbinių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1.29.</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23.7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Akmens pjaustymas, tašymas ir apdailinimas.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1.30.</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25.1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Konstrukcinių metalo gaminių gamyba (išskyrus plieno sektoriaus gaminių gamybą).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1.31.</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Metalinių cisternų, rezervuarų ir talpyklų gamyba (išskyrus Taisyklių 2 priedo 1.35 punkte nurodytų gaminių gamybą).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25.5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Metalo kalimas, presavimas, štampavimas ir profiliavimas; miltelių metalurgija (išskyrus veiklą plieno sektoriuje).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25.6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Metalų apdorojimas ir dengimas; mechaninis apdirbimas (išskyrus veiklą plieno sektoriuje).</w:t>
            </w:r>
            <w:r w:rsidRPr="00D34018" w:rsidDel="00986653">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1.34.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25.71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Valgomųjų ir kitų pjovimo įrankių gamyba (išskyrus Taisyklių 2 priedo 1.38 punkte nurodytų įrankių gamybą).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25.72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Spynų ir vyrių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25.73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Kitų įrankių gamyba (išskyrus Taisyklių 2 priedo 1.39 punkte nurodytų įrankių gamybą).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25.9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Kitų metalo gaminių gamyba (išskyrus Taisyklių 2 priedo 1.40 punkte nurodytą gamybą).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1.38.</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30.12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Pramoginių ir sportinių katerių (laivų) statyba.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1.39.</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30.92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Dviračių ir invalidų vežimėlių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1.40.</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30.99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Kitos, niekur kitur nepriskirtos, transporto įrangos gamyba (išskyrus Taisyklių 2 priedo 1.50 punkte nurodytos įrangos gamybą).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1.41.</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31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Baldų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32.12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Papuošalų, juvelyrinių ir panašių dirbinių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32.13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Dirbtinės bižuterijos ir panašių dirbinių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Muzikos instrumentų gamyba.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32.3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Sporto reikmenų gamyba (išskyrus Taisyklių 2 priedo 1.52 punkte nurodytų gaminių gamybą).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32.4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Žaidimų ir žaislų gamyba (išskyrus Taisyklių 2 priedo 1.53 punkte nurodytų gaminių gamybą).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32.91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Šluotų ir šepečių gamyba.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1.48.</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32.99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Kita, niekur kitur nepriskirta, gamyba (išskyrus Taisyklių 2 priedo 1.55 punkte nurodytą gamybą).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1.49.</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32.99.10 poklasis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Medinių karstų ir kitų laidojimo reikmenų gamyba. </w:t>
            </w:r>
          </w:p>
          <w:p w:rsidR="009706A3" w:rsidRPr="00D34018" w:rsidRDefault="009706A3" w:rsidP="007B3DB9">
            <w:pPr>
              <w:suppressAutoHyphens/>
              <w:autoSpaceDE w:val="0"/>
              <w:autoSpaceDN w:val="0"/>
              <w:adjustRightInd w:val="0"/>
              <w:textAlignment w:val="center"/>
              <w:rPr>
                <w:color w:val="000000"/>
              </w:rPr>
            </w:pP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1.50.</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33.11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Metalo gaminių remontas (išskyrus Taisyklių 2 priedo 1.56 punkte nurodytų gaminių remontą ir techninę priežiūrą).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1.51.</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33.14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Elektros įrangos remontas.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33.17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Kitų transporto priemonių remontas ir techninė priežiūra (išskyrus Taisyklių 2 priedo 1.45–1.50 punktuose nurodytų gaminių remontą ir techninę priežiūrą bei 1.61 punkte nurodytą veiklą).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33.19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Kitos įrangos remontas (išskyrus Taisyklių 2 priedo 1.62 punkte nurodytų paslaugų teikimą).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D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35.21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Elektros, dujų, garo tiekimas ir oro kondicionavimas:</w:t>
            </w:r>
          </w:p>
          <w:p w:rsidR="009706A3" w:rsidRPr="00D34018" w:rsidRDefault="009706A3" w:rsidP="007B3DB9">
            <w:pPr>
              <w:suppressAutoHyphens/>
              <w:autoSpaceDE w:val="0"/>
              <w:autoSpaceDN w:val="0"/>
              <w:adjustRightInd w:val="0"/>
              <w:textAlignment w:val="center"/>
              <w:rPr>
                <w:color w:val="000000"/>
              </w:rPr>
            </w:pPr>
            <w:r w:rsidRPr="00D34018">
              <w:rPr>
                <w:color w:val="000000"/>
              </w:rPr>
              <w:t>Biodujų iš atsinaujinančių energijos išteklių ar atliekų gamyba (kai ne mažiau kaip 50 proc. dujų ar kuro pagaminama pardavimui). Parama neskiriama energijos ir elektros gamybai iš minėtų žaliavų.</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35.30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Ledo, skirto maistui ir kitiems tikslams, pvz., aušinimui, gamyba (išskyrus EVRK 35.30.10 ir 35.30.20 poklasiuose nurodytą veiklą).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1.56.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E sekcija</w:t>
            </w:r>
          </w:p>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38.11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lastRenderedPageBreak/>
              <w:t>Vandens tiekimas, nuotekų valymas, atliekų tvarkymas ir regeneravimas:</w:t>
            </w:r>
          </w:p>
          <w:p w:rsidR="009706A3" w:rsidRPr="00D34018" w:rsidRDefault="009706A3" w:rsidP="007B3DB9">
            <w:pPr>
              <w:suppressAutoHyphens/>
              <w:autoSpaceDE w:val="0"/>
              <w:autoSpaceDN w:val="0"/>
              <w:adjustRightInd w:val="0"/>
              <w:textAlignment w:val="center"/>
              <w:rPr>
                <w:color w:val="000000"/>
              </w:rPr>
            </w:pPr>
            <w:r w:rsidRPr="00D34018">
              <w:rPr>
                <w:color w:val="000000"/>
              </w:rPr>
              <w:t>Nepavojingų atliekų surinkimas (</w:t>
            </w:r>
            <w:r w:rsidRPr="0055719F">
              <w:rPr>
                <w:color w:val="000000"/>
              </w:rPr>
              <w:t>Anykščių rajono</w:t>
            </w:r>
            <w:r w:rsidRPr="00D34018">
              <w:rPr>
                <w:color w:val="000000"/>
              </w:rPr>
              <w:t xml:space="preserve"> VVG pareikalavus, </w:t>
            </w:r>
            <w:r w:rsidRPr="00D34018">
              <w:rPr>
                <w:color w:val="000000"/>
              </w:rPr>
              <w:lastRenderedPageBreak/>
              <w:t>pareiškėjas turi pateikti preliminarias sutartis, susitarimus ar kitus dokumentus, sudarytus su atliekų tvarkymo įmone dėl pareiškėjo surinktų atliekų tvarkymo ir su projekto metu numatomų teikti paslaugų užsakovais).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1.57.</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spacing w:val="3"/>
              </w:rPr>
              <w:t xml:space="preserve">38.21 </w:t>
            </w:r>
            <w:r w:rsidRPr="00D34018">
              <w:rPr>
                <w:color w:val="000000"/>
              </w:rPr>
              <w:t>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Nepavojingų atliekų šalinimas, kai gaminamas kompostas, pakaitinis kuras (skystas ar dujinis kuras, gaminamas iš biomasės), biodujos, pelenai arba kiti šalutiniai produktai paskesniam panaudojimui, taip pat šiaudų, šieno atliekų šalinimas, kai iš mišinio, kurio viena iš sudedamųjų dalių yra šiaudai, šienas, žolė ar kitos medžiagos, gaminamas pakaitinis kuras (granulės) (kai ne mažiau kaip 50 proc. produkcijos pagaminama pardavimui) (</w:t>
            </w:r>
            <w:r w:rsidRPr="0055719F">
              <w:rPr>
                <w:color w:val="000000"/>
              </w:rPr>
              <w:t>Anykščių rajono</w:t>
            </w:r>
            <w:r w:rsidRPr="00D34018">
              <w:rPr>
                <w:color w:val="000000"/>
              </w:rPr>
              <w:t xml:space="preserve"> VVG pareikalavus, pareiškėjas turi pateikti preliminarias sutartis, susitarimus ar kitus dokumentus, sudarytus su žaliavos tiekėjais ir su pagamintos produkcijos pirkėjais ir (arba) su projekto metu numatomų teikti paslaugų užsakovais).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1.58.</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F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41.2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Statyba: </w:t>
            </w:r>
          </w:p>
          <w:p w:rsidR="009706A3" w:rsidRPr="00D34018" w:rsidRDefault="009706A3" w:rsidP="007B3DB9">
            <w:pPr>
              <w:suppressAutoHyphens/>
              <w:autoSpaceDE w:val="0"/>
              <w:autoSpaceDN w:val="0"/>
              <w:adjustRightInd w:val="0"/>
              <w:textAlignment w:val="center"/>
              <w:rPr>
                <w:color w:val="000000"/>
              </w:rPr>
            </w:pPr>
            <w:r w:rsidRPr="00D34018">
              <w:rPr>
                <w:color w:val="000000"/>
              </w:rPr>
              <w:t>Gyvenamųjų ir negyvenamųjų pastatų statyba (</w:t>
            </w:r>
            <w:r w:rsidRPr="0055719F">
              <w:rPr>
                <w:color w:val="000000"/>
              </w:rPr>
              <w:t xml:space="preserve">Anykščių rajono </w:t>
            </w:r>
            <w:r w:rsidRPr="00D34018">
              <w:rPr>
                <w:color w:val="000000"/>
              </w:rPr>
              <w:t>VVG  pareikalavus, pareiškėjas turi pateikti preliminarias sutartis, susitarimus ar kitus dokumentus, sudarytus su projekto metu numatomų teikti paslaugų užsakovais).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1.59.</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43.2 grupė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Elektros, vandentiekio ir kitos įrangos įrengimas (išskyrus Taisyklių 2 priedo 1.74 punkte nurodytų paslaugų teikimą) (</w:t>
            </w:r>
            <w:r w:rsidRPr="0055719F">
              <w:rPr>
                <w:color w:val="000000"/>
              </w:rPr>
              <w:t>Anykščių rajono</w:t>
            </w:r>
            <w:r w:rsidRPr="00D34018">
              <w:rPr>
                <w:color w:val="000000"/>
              </w:rPr>
              <w:t xml:space="preserve"> VVG  pareikalavus, pareiškėjas turi pateikti preliminarias sutartis, susitarimus ar kitus dokumentus, sudarytus su projekto metu numatomų teikti paslaugų užsakovais).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1.60.</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43.3 grupė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Statybos baigimas ir apdaila (išskyrus Taisyklių 2 priedo 1.75 punkte nurodytų paslaugų teikimą) (</w:t>
            </w:r>
            <w:r w:rsidRPr="0055719F">
              <w:rPr>
                <w:color w:val="000000"/>
              </w:rPr>
              <w:t xml:space="preserve">Anykščių rajono </w:t>
            </w:r>
            <w:r w:rsidRPr="00D34018">
              <w:rPr>
                <w:color w:val="000000"/>
              </w:rPr>
              <w:t>VVG  pareikalavus, pareiškėjas turi pateikti preliminarias sutartis, susitarimus ar kitus dokumentus, sudarytus su projekto metu numatomų teikti paslaugų užsakovais).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1.61.</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43.9 grupė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Kita specializuota statybos veikla (išskyrus Taisyklių 2 priedo 1.76 punkte nurodytų paslaugų teikimą) (</w:t>
            </w:r>
            <w:r w:rsidRPr="0055719F">
              <w:rPr>
                <w:color w:val="000000"/>
              </w:rPr>
              <w:t xml:space="preserve">Anykščių rajono </w:t>
            </w:r>
            <w:r w:rsidRPr="00D34018">
              <w:rPr>
                <w:color w:val="000000"/>
              </w:rPr>
              <w:t>VVG  pareikalavus, pareiškėjas turi pateikti preliminarias sutartis, susitarimus ar kitus dokumentus, sudarytus su projekto metu numatomų teikti paslaugų užsakovais).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G sekcija</w:t>
            </w:r>
          </w:p>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45.2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Didmeninė ir mažmeninė prekyba; motorinių transporto priemonių ir motociklų remontas:</w:t>
            </w:r>
          </w:p>
          <w:p w:rsidR="009706A3" w:rsidRPr="00D34018" w:rsidRDefault="009706A3" w:rsidP="007B3DB9">
            <w:pPr>
              <w:suppressAutoHyphens/>
              <w:autoSpaceDE w:val="0"/>
              <w:autoSpaceDN w:val="0"/>
              <w:adjustRightInd w:val="0"/>
              <w:textAlignment w:val="center"/>
              <w:rPr>
                <w:color w:val="000000"/>
              </w:rPr>
            </w:pPr>
            <w:r w:rsidRPr="00D34018">
              <w:rPr>
                <w:color w:val="000000"/>
              </w:rPr>
              <w:t>Motorinių transporto priemonių techninė priežiūra ir remontas (išskyrus žemės ūkio technikos techninę priežiūrą ir remontą).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45.40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Motociklų techninė priežiūra ir remontas.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1.64.</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47.1 grupė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nespecializuotose parduotuvėse (tik tuo atveju, jei parduodamos naujos, nenaudotos prekės ir (arba) produkcija).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1.65.</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47.21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vaisiais, uogomis ir daržovėmis specializuotose parduotuvėse (tik tuo atveju, jei pareiškėjas užsiima ir (arba) užsiims šios produkcijos auginimu ir pardavinės savo ir (arba) keleto Lietuvos gamintojų užaugintą produkciją).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1.66.</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47.22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mėsa ir mėsos produktais specializuotose parduotuvėse (tik tuo atveju, jei pareiškėjas užsiima ir (arba) užsiims šios produkcijos gamyba ir pardavinės savo ir (arba) keleto Lietuvos gamintojų pagamintą produkciją).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1.67.</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47.24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duona, bandelėmis, konditerijos gaminiais ir cukraus saldumynais specializuotose parduotuvėse (tik tuo atveju, jei pareiškėjas užsiima ir (arba) užsiims šios produkcijos gamyba ir pardavinės savo ir (arba) keleto Lietuvos gamintojų pagamintą produkciją).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1.68.</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47.25.20 poklasis</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gaiviaisiais gėrimais (tik tuo atveju, jei pareiškėjas užsiima ir (arba) užsiims šios produkcijos gamyba ir pardavinės savo ir (arba) keleto Lietuvos gamintojų pagamintą produkciją).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1.69.</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47.29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Kita mažmeninė prekyba maisto produktais (pieno produktais, kiaušiniais, kitais, niekur kitur nepriskirtais, maisto produktais) specializuotose parduotuvėse (tik tuo atveju, jei pareiškėjas užsiima ir (arba) užsiims šios produkcijos gamyba ir pardavinės savo ir (arba) keleto Lietuvos gamintojų pagamintą produkciją).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1.70.</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47.51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tekstilės gaminiais specializuotose parduotuvėse (tik tuo atveju, jei pareiškėjas užsiima ir (arba) užsiims šios produkcijos gamyba ir gaminiams yra ir (arba) bus suteiktas (-i) tautinio paveldo produkto (-ų) sertifikatas (-ai).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1.71.</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47.52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metalo dirbiniais, dažais ir stiklu specializuotose parduotuvėse (tik tuo atveju, jei pareiškėjas užsiima ir (arba) užsiims šios produkcijos gamyba ir gaminiams yra ir (arba) bus suteiktas (-i) tautinio paveldo produkto (-ų) sertifikatas (-ai), išskyrus prekybą, nurodytą Taisyklių 2 priedo 1.86–1.88 punktuose).</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 xml:space="preserve">1.72. </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47.53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kilimais, kilimėliais ir kita panašia produkcija specializuotose parduotuvėse (tik tuo atveju, jei pareiškėjas užsiima ir (arba) užsiims šios produkcijos gamyba ir gaminiams yra ir (arba) bus suteiktas (-i) tautinio paveldo produkto (-ų) sertifikatas (-ai), išskyrus prekybą, nurodytą Taisyklių 2 priedo 1.89 punkte).</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1.73.</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47.59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namų ūkio baldais, apšvietimo prietaisais, namų ūkio reikmenimis ir stalo įrankiais, indais, stiklo, porceliano ir keramikos dirbiniais, mediniais, kamštienos ir pintais dirbiniais, neelektriniais namų ūkio prietaisais, muzikos instrumentais (tik tuo atveju, jei pareiškėjas užsiima ir (arba) užsiims šios produkcijos gamyba) (tik tuo atveju, jei pareiškėjas užsiima ir (arba) užsiims šios produkcijos gamyba ir gaminiams yra arba bus suteiktas (-i) tautinio paveldo produkto (-ų) sertifikatas (-ai).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1.74.</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47.71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Mažmeninė prekyba drabužiais specializuotose parduotuvėse (tik tuo atveju, jei pareiškėjas užsiima ir (arba) užsiims šios produkcijos gamyba ir gaminiams yra ir (arba) bus suteiktas (-i) tautinio paveldo produkto (-ų) sertifikatas (-ai).</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1.75.</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47.72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avalyne ir odos gaminiais specializuotose parduotuvėse (tik tuo atveju, jei pareiškėjas užsiima ir (arba) užsiims šios produkcijos gamyba ir gaminiams yra ir (arba) bus suteiktas (-i) tautinio paveldo produkto (-ų) sertifikatas (-ai).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1.76.</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47.75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kosmetikos ir tualeto reikmenimis specializuotose parduotuvėse (tik tuo atveju, jei pareiškėjas užsiima ir (arba) užsiims šios produkcijos gamyba ir gaminiams yra ir (arba) bus suteiktas (-i) tautinio paveldo produkto (-ų) sertifikatas (-ai).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1.77.</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47.76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gėlėmis, sodinukais, sėklomis, trąšomis, naminių gyvūnėlių ėdalu specializuotose parduotuvėse (mažmeninė prekyba naminių gyvūnėlių ėdalu gali būti remiama tik tuo atveju, jei pareiškėjas užsiima ir (arba) užsiims šios produkcijos gamyba, išskyrus veiklą, nurodytą Taisyklių 2 priedo 1.95 punkte).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1.78.</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47.77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papuošalais ir juvelyriniais dirbiniais specializuotose parduotuvėse (tik tuo atveju, jei pareiškėjas užsiima ir (arba) užsiims šios produkcijos gamyba ir gaminiams yra ir (arba) bus suteiktas (-i) tautinio paveldo produkto (-ų) sertifikatas (-ai), išskyrus veiklą, nurodytą Taisyklių 2 priedo 1.96 punkte).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1.79.</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47.78.10 poklasis</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Specializuota mažmeninė prekyba suvenyrais (tik tuo atveju, jei pareiškėjas užsiima ir (arba) užsiims šios produkcijos gamyba ir gaminiams yra ir (arba) bus suteiktas (-i) tautinio paveldo produkto (-ų) sertifikatas (-ai).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1.80.</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47.78.20 poklasis</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Specializuota mažmeninė prekyba buitiniu skystuoju kuru, dujų balionais, medžio anglimi ir malkomis (tik tuo atveju, jei pareiškėjas užsiima ir (arba) užsiims šios produkcijos gamyba ir pardavinės savo ir (arba) keleto Lietuvos gamintojų pagamintą produkciją).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1.81.</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47.81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maisto gaminiais ir nealkoholiniais gėrimais kioskuose ir prekyvietėse (tik tuo atveju, jei pareiškėjas užsiima ir (arba) užsiims šios produkcijos gamyba ir pardavinės savo ir (arba) keleto Lietuvos gamintojų pagamintą produkciją).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1.82.</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47.82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Mažmeninė prekyba tekstile ir drabužiais kioskuose ir prekyvietėse (tik tuo atveju, jei pareiškėjas užsiima ir (arba) užsiims šios produkcijos gamyba ir gaminiams yra ir (arba) bus suteiktas (-i) tautinio paveldo produkto (-ų) sertifikatas (-ai).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spacing w:val="3"/>
              </w:rPr>
            </w:pPr>
            <w:r w:rsidRPr="00D34018">
              <w:rPr>
                <w:color w:val="000000"/>
                <w:spacing w:val="3"/>
              </w:rPr>
              <w:t>I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spacing w:val="3"/>
              </w:rPr>
              <w:t>55.20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Apgyvendinimo ir maitinimo veikla:</w:t>
            </w:r>
          </w:p>
          <w:p w:rsidR="009706A3" w:rsidRPr="00D34018" w:rsidRDefault="009706A3" w:rsidP="007B3DB9">
            <w:pPr>
              <w:suppressAutoHyphens/>
              <w:autoSpaceDE w:val="0"/>
              <w:autoSpaceDN w:val="0"/>
              <w:adjustRightInd w:val="0"/>
              <w:textAlignment w:val="center"/>
              <w:rPr>
                <w:color w:val="000000"/>
              </w:rPr>
            </w:pPr>
            <w:r w:rsidRPr="00D34018">
              <w:rPr>
                <w:color w:val="000000"/>
              </w:rPr>
              <w:t>Nakvynės ir pusryčių paslaugų teikimas. Turi būti tenkinami visi su šia apgyvendinimo paslaugų grupe susiję reikalavimai, nurodyti Lietuvos Respublikos turizmo įstatyme (</w:t>
            </w:r>
            <w:proofErr w:type="spellStart"/>
            <w:r w:rsidRPr="00D34018">
              <w:rPr>
                <w:color w:val="000000"/>
              </w:rPr>
              <w:t>Žin</w:t>
            </w:r>
            <w:proofErr w:type="spellEnd"/>
            <w:r w:rsidRPr="00D34018">
              <w:rPr>
                <w:color w:val="000000"/>
              </w:rPr>
              <w:t xml:space="preserve">., 1998, Nr. </w:t>
            </w:r>
            <w:hyperlink r:id="rId5" w:history="1">
              <w:r w:rsidRPr="00D34018">
                <w:rPr>
                  <w:rStyle w:val="Hipersaitas"/>
                </w:rPr>
                <w:t>32-852</w:t>
              </w:r>
            </w:hyperlink>
            <w:r w:rsidRPr="00D34018">
              <w:rPr>
                <w:color w:val="000000"/>
              </w:rPr>
              <w:t xml:space="preserve">; 2011, Nr. </w:t>
            </w:r>
            <w:hyperlink r:id="rId6" w:history="1">
              <w:r w:rsidRPr="00D34018">
                <w:rPr>
                  <w:rStyle w:val="Hipersaitas"/>
                </w:rPr>
                <w:t>85-4138</w:t>
              </w:r>
            </w:hyperlink>
            <w:r>
              <w:rPr>
                <w:color w:val="000000"/>
              </w:rPr>
              <w:t>).</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56.1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Restoranų ir pagaminto valgio teikimo veikla.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56.2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Pagaminto valgio tiekimas renginiams ir kitų maitinimo paslaugų veikla.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56.3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Gėrimų pardavimo vartoti vietoje veikla.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M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75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Profesinė, mokslinė ir techninė veikla:</w:t>
            </w:r>
          </w:p>
          <w:p w:rsidR="009706A3" w:rsidRPr="00D34018" w:rsidRDefault="009706A3" w:rsidP="007B3DB9">
            <w:pPr>
              <w:suppressAutoHyphens/>
              <w:autoSpaceDE w:val="0"/>
              <w:autoSpaceDN w:val="0"/>
              <w:adjustRightInd w:val="0"/>
              <w:textAlignment w:val="center"/>
              <w:rPr>
                <w:color w:val="000000"/>
              </w:rPr>
            </w:pPr>
            <w:r w:rsidRPr="00D34018">
              <w:rPr>
                <w:color w:val="000000"/>
              </w:rPr>
              <w:t>Veterinarinė veikla (išskyrus gyvulininkystei būdingų paslaugų veiklą, kaip nurodyta EVRK 01.62 klasėje).</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1.88.</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N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 xml:space="preserve">77.21 </w:t>
            </w:r>
            <w:r w:rsidRPr="00D34018">
              <w:rPr>
                <w:color w:val="000000"/>
                <w:spacing w:val="3"/>
              </w:rPr>
              <w:t>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Administracinė ir aptarnavimo veikla:</w:t>
            </w:r>
          </w:p>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Baidarių, valčių, slidžių, </w:t>
            </w:r>
            <w:proofErr w:type="spellStart"/>
            <w:r w:rsidRPr="00D34018">
              <w:rPr>
                <w:color w:val="000000"/>
              </w:rPr>
              <w:t>snieglenčių</w:t>
            </w:r>
            <w:proofErr w:type="spellEnd"/>
            <w:r w:rsidRPr="00D34018">
              <w:rPr>
                <w:color w:val="000000"/>
              </w:rPr>
              <w:t>, rogių, pačiūžų, riedučių nuoma, kai paslaugos teikiamos kaimo vietovėje</w:t>
            </w:r>
            <w:r w:rsidRPr="00D34018">
              <w:rPr>
                <w:color w:val="000000"/>
                <w:spacing w:val="3"/>
              </w:rPr>
              <w:t>.</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1.89.</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77.21.10 poklasis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Pramoginių valčių</w:t>
            </w:r>
            <w:r w:rsidRPr="00D34018">
              <w:rPr>
                <w:color w:val="000000"/>
                <w:spacing w:val="3"/>
              </w:rPr>
              <w:t xml:space="preserve"> nuoma (išskyrus Taisyklių </w:t>
            </w:r>
            <w:r w:rsidRPr="00D34018">
              <w:rPr>
                <w:color w:val="000000"/>
              </w:rPr>
              <w:t>2 priedo 1.119 punkte nurodytų paslaugų teikimą), kai paslaugos teikiamos kaimo vietovėje</w:t>
            </w:r>
            <w:r w:rsidRPr="00D34018">
              <w:rPr>
                <w:color w:val="000000"/>
                <w:spacing w:val="3"/>
              </w:rPr>
              <w:t>.</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1.90.</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77.21.20 poklasis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Jojamųjų žirgų</w:t>
            </w:r>
            <w:r w:rsidRPr="00D34018">
              <w:rPr>
                <w:color w:val="000000"/>
                <w:spacing w:val="3"/>
              </w:rPr>
              <w:t xml:space="preserve"> nuoma (išskyrus šio sąrašo 1.100 punkte nurodytą lenktyninių žirgų žirgynų veiklą (sportinių žirgų veisimą).</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1.91.</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 xml:space="preserve">79 skyrius </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Ekskursijų organizatorių, išankstinio užsakymo paslaugų ir susijusi veikla (jei teikiamos paslaugos susijusios su pažintinių ekskursijų, žygių ir pan. išvykų po Lietuvos kaimo vietoves ir jose esančias lankytinas vietas organizavimu).</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1.92.</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81.2 grupė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Valymo veikla.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1.93.</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81.3 grupė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Kraštovaizdžio tvarkymo veikla </w:t>
            </w:r>
            <w:r w:rsidRPr="0055719F">
              <w:rPr>
                <w:color w:val="000000"/>
              </w:rPr>
              <w:t>Anykščių rajono</w:t>
            </w:r>
            <w:r w:rsidRPr="00D34018">
              <w:rPr>
                <w:color w:val="000000"/>
              </w:rPr>
              <w:t xml:space="preserve"> VVG pareikalavus, pareiškėjas turi pateikti preliminarias sutartis, susitarimus ar kitus dokumentus, sudarytus su projekto metu numatomų teikti paslaugų užsakovais).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82.92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Fasavimo ir pakavimo veikla.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Q sekcija</w:t>
            </w:r>
          </w:p>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86.21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Žmonių sveikatos priežiūra ir socialinis darbas:</w:t>
            </w:r>
          </w:p>
          <w:p w:rsidR="009706A3" w:rsidRPr="00D34018" w:rsidRDefault="009706A3" w:rsidP="007B3DB9">
            <w:pPr>
              <w:suppressAutoHyphens/>
              <w:autoSpaceDE w:val="0"/>
              <w:autoSpaceDN w:val="0"/>
              <w:adjustRightInd w:val="0"/>
              <w:textAlignment w:val="center"/>
              <w:rPr>
                <w:color w:val="000000"/>
              </w:rPr>
            </w:pPr>
          </w:p>
          <w:p w:rsidR="009706A3" w:rsidRPr="00D34018" w:rsidRDefault="009706A3" w:rsidP="007B3DB9">
            <w:pPr>
              <w:suppressAutoHyphens/>
              <w:autoSpaceDE w:val="0"/>
              <w:autoSpaceDN w:val="0"/>
              <w:adjustRightInd w:val="0"/>
              <w:textAlignment w:val="center"/>
              <w:rPr>
                <w:color w:val="000000"/>
              </w:rPr>
            </w:pPr>
            <w:r w:rsidRPr="00D34018">
              <w:rPr>
                <w:color w:val="000000"/>
              </w:rPr>
              <w:t>Bendrosios praktikos gydytojų veikla.</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1.96.</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86.22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Gydytojų specialistų veikla (išskyrus veiklą, nurodytą Taisyklių 2 priedo 1.135 punkte).</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R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90.03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Meninė, pramoginė ir poilsio organizavimo veikla:</w:t>
            </w:r>
          </w:p>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Individualių menininkų, tokių kaip skulptoriai, dailininkai, karikatūristai, graveriai, </w:t>
            </w:r>
            <w:proofErr w:type="spellStart"/>
            <w:r w:rsidRPr="00D34018">
              <w:rPr>
                <w:color w:val="000000"/>
              </w:rPr>
              <w:t>ofortistai</w:t>
            </w:r>
            <w:proofErr w:type="spellEnd"/>
            <w:r w:rsidRPr="00D34018">
              <w:rPr>
                <w:color w:val="000000"/>
              </w:rPr>
              <w:t xml:space="preserve"> ir kt., veikla, meno kūrinių, tokių kaip paveikslai ir kt., restauravimas.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1.98.</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93.11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Sporto įrenginių eksploatavimas.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1.99.</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93.13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Kūno </w:t>
            </w:r>
            <w:proofErr w:type="spellStart"/>
            <w:r w:rsidRPr="00D34018">
              <w:rPr>
                <w:color w:val="000000"/>
              </w:rPr>
              <w:t>rengybos</w:t>
            </w:r>
            <w:proofErr w:type="spellEnd"/>
            <w:r w:rsidRPr="00D34018">
              <w:rPr>
                <w:color w:val="000000"/>
              </w:rPr>
              <w:t xml:space="preserve"> centrų veikla.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1.100.</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93.19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Sportinių lenktyninių žirgų žirgynų veikla (tinkamomis finansuoti išlaidomis šiuo atveju pripažįstamos inventoriaus, būtino šiai veiklai organizuoti, įsigijimo, sportinių maniežų, hipodromų įrengimo ir (arba) rekonstravimo išlaidos, tiesiogiai nesusijusios su investicijomis į sportinių žirgų veisimo veiklą).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1.101.</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93.21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Teminių parkų veikla (išskyrus veiklą, nurodytą Taisyklių 2 priedo 1.147 punkte).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1.102.</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93.29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Poilsio parkų veikla (be apgyvendinimo paslaugų ir be </w:t>
            </w:r>
            <w:r w:rsidRPr="00D34018">
              <w:rPr>
                <w:color w:val="000000"/>
                <w:spacing w:val="3"/>
              </w:rPr>
              <w:t>Taisyklių 29.3.1 punkte nurodytų L kategorijos motorinių transporto priemonių ir Taisyklių 29.3.2 punkte nurodytų vidaus vandens transporto priemonių</w:t>
            </w:r>
            <w:r w:rsidRPr="00D34018">
              <w:rPr>
                <w:color w:val="000000"/>
              </w:rPr>
              <w:t xml:space="preserve">, taip pat Taisyklių 29.3.4 punkte nurodytų ar joms priskiriamų transporto priemonių trasų įrengimo ir (arba) paslaugų teikimo), poilsio transporto įrenginių eksploatavimas, pvz., valčių prieplaukos, slidinėjimo kalvų eksploatavimas, laisvalaikio ir pramogų įrangos, kaip integruotos pramogų paslaugų dalies, trumpalaikė nuoma, paplūdimių veikla, įskaitant įrenginių, tokių kaip persirengimo kabinos, rakinamos spintelės, kėdės ir kt., nuomą, šokių aikštelių eksploatavimas.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1.103.</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S sekcija</w:t>
            </w:r>
          </w:p>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95 skyrius</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lastRenderedPageBreak/>
              <w:t>Kita aptarnavimo veikla:</w:t>
            </w:r>
          </w:p>
          <w:p w:rsidR="009706A3" w:rsidRPr="00D34018" w:rsidRDefault="009706A3" w:rsidP="007B3DB9">
            <w:pPr>
              <w:suppressAutoHyphens/>
              <w:autoSpaceDE w:val="0"/>
              <w:autoSpaceDN w:val="0"/>
              <w:adjustRightInd w:val="0"/>
              <w:textAlignment w:val="center"/>
              <w:rPr>
                <w:color w:val="000000"/>
              </w:rPr>
            </w:pPr>
            <w:r w:rsidRPr="00D34018">
              <w:rPr>
                <w:color w:val="000000"/>
              </w:rPr>
              <w:lastRenderedPageBreak/>
              <w:t>Kompiuterių ir asmeninių bei namų ūkio reikmenų taisymas.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1.104.</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96.01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Tekstilės ir kailių gaminių skalbimas ir (sausasis) valymas.</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1.105.</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96.02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Kirpyklų ir kitų grožio salonų veikla.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1.106.</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96.03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Laidotuvių ir su jomis susijusi veikla.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1.107.</w:t>
            </w: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96.04 klasė</w:t>
            </w: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Fizinės gerovės užtikrinimo veikla (parama gali būti skirta tik stacionarioms paslaugoms teikti). </w:t>
            </w:r>
          </w:p>
        </w:tc>
      </w:tr>
      <w:tr w:rsidR="009706A3" w:rsidRPr="00D34018" w:rsidTr="007B3DB9">
        <w:tblPrEx>
          <w:tblCellMar>
            <w:top w:w="0" w:type="dxa"/>
            <w:left w:w="0" w:type="dxa"/>
            <w:bottom w:w="0" w:type="dxa"/>
            <w:right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1.108.</w:t>
            </w:r>
          </w:p>
          <w:p w:rsidR="009706A3" w:rsidRPr="00D34018" w:rsidRDefault="009706A3" w:rsidP="007B3DB9">
            <w:pPr>
              <w:suppressAutoHyphens/>
              <w:autoSpaceDE w:val="0"/>
              <w:autoSpaceDN w:val="0"/>
              <w:adjustRightInd w:val="0"/>
              <w:jc w:val="center"/>
              <w:textAlignment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96.09 klasė</w:t>
            </w:r>
          </w:p>
          <w:p w:rsidR="009706A3" w:rsidRPr="00D34018" w:rsidRDefault="009706A3" w:rsidP="007B3DB9">
            <w:pPr>
              <w:suppressAutoHyphens/>
              <w:autoSpaceDE w:val="0"/>
              <w:autoSpaceDN w:val="0"/>
              <w:adjustRightInd w:val="0"/>
              <w:jc w:val="center"/>
              <w:textAlignment w:val="center"/>
              <w:rPr>
                <w:color w:val="000000"/>
              </w:rPr>
            </w:pPr>
          </w:p>
        </w:tc>
        <w:tc>
          <w:tcPr>
            <w:tcW w:w="7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Naminių gyvūnėlių globos, tokios kaip gyvūnėlių šėrimas, priežiūra, trumpalaikė prieglauda ir dresavimas, veikla.</w:t>
            </w:r>
          </w:p>
        </w:tc>
      </w:tr>
    </w:tbl>
    <w:p w:rsidR="009706A3" w:rsidRPr="00D34018" w:rsidRDefault="009706A3" w:rsidP="009706A3">
      <w:pPr>
        <w:suppressAutoHyphens/>
        <w:autoSpaceDE w:val="0"/>
        <w:autoSpaceDN w:val="0"/>
        <w:adjustRightInd w:val="0"/>
        <w:spacing w:line="360" w:lineRule="auto"/>
        <w:ind w:firstLine="567"/>
        <w:jc w:val="both"/>
        <w:textAlignment w:val="center"/>
        <w:rPr>
          <w:color w:val="000000"/>
        </w:rPr>
      </w:pPr>
      <w:r w:rsidRPr="00D34018">
        <w:rPr>
          <w:color w:val="000000"/>
          <w:spacing w:val="3"/>
        </w:rPr>
        <w:t xml:space="preserve">2. Tradicinių amatų klasifikacijoje, </w:t>
      </w:r>
      <w:r w:rsidRPr="00D34018">
        <w:rPr>
          <w:color w:val="000000"/>
        </w:rPr>
        <w:t>patvirtintoje Lietuvos Respublikos žemės ūkio ministro 2008 m. rugsėjo 1 d. įsakymu Nr. 3D-481 (</w:t>
      </w:r>
      <w:proofErr w:type="spellStart"/>
      <w:r w:rsidRPr="00D34018">
        <w:rPr>
          <w:color w:val="000000"/>
        </w:rPr>
        <w:t>Žin</w:t>
      </w:r>
      <w:proofErr w:type="spellEnd"/>
      <w:r w:rsidRPr="00D34018">
        <w:rPr>
          <w:color w:val="000000"/>
        </w:rPr>
        <w:t xml:space="preserve">., 2008, Nr. </w:t>
      </w:r>
      <w:hyperlink r:id="rId7" w:history="1">
        <w:r w:rsidRPr="00D34018">
          <w:rPr>
            <w:rStyle w:val="Hipersaitas"/>
          </w:rPr>
          <w:t>102-3936</w:t>
        </w:r>
      </w:hyperlink>
      <w:r w:rsidRPr="00D34018">
        <w:rPr>
          <w:color w:val="000000"/>
        </w:rPr>
        <w:t>), nurodytos veiklos, kuriai vykdyti ir plėtoti gali būti skiriama parama pagal Programos priemonę „Parama verslo kūrimui ir plėtrai“, rūšys:</w:t>
      </w:r>
    </w:p>
    <w:tbl>
      <w:tblPr>
        <w:tblW w:w="0" w:type="auto"/>
        <w:tblInd w:w="57" w:type="dxa"/>
        <w:tblLayout w:type="fixed"/>
        <w:tblCellMar>
          <w:left w:w="0" w:type="dxa"/>
          <w:right w:w="0" w:type="dxa"/>
        </w:tblCellMar>
        <w:tblLook w:val="0000"/>
      </w:tblPr>
      <w:tblGrid>
        <w:gridCol w:w="996"/>
        <w:gridCol w:w="2505"/>
        <w:gridCol w:w="6297"/>
      </w:tblGrid>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706A3" w:rsidRPr="00D34018" w:rsidRDefault="009706A3" w:rsidP="007B3DB9">
            <w:pPr>
              <w:autoSpaceDE w:val="0"/>
              <w:autoSpaceDN w:val="0"/>
              <w:adjustRightInd w:val="0"/>
            </w:pP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706A3" w:rsidRPr="00D34018" w:rsidRDefault="009706A3" w:rsidP="007B3DB9">
            <w:pPr>
              <w:suppressAutoHyphens/>
              <w:autoSpaceDE w:val="0"/>
              <w:autoSpaceDN w:val="0"/>
              <w:adjustRightInd w:val="0"/>
              <w:jc w:val="center"/>
              <w:textAlignment w:val="center"/>
              <w:rPr>
                <w:b/>
                <w:bCs/>
                <w:color w:val="000000"/>
              </w:rPr>
            </w:pPr>
            <w:r w:rsidRPr="00D34018">
              <w:rPr>
                <w:b/>
                <w:bCs/>
                <w:color w:val="000000"/>
              </w:rPr>
              <w:t xml:space="preserve">Tradicinių amatų sąvado </w:t>
            </w:r>
          </w:p>
          <w:p w:rsidR="009706A3" w:rsidRPr="00D34018" w:rsidRDefault="009706A3" w:rsidP="007B3DB9">
            <w:pPr>
              <w:suppressAutoHyphens/>
              <w:autoSpaceDE w:val="0"/>
              <w:autoSpaceDN w:val="0"/>
              <w:adjustRightInd w:val="0"/>
              <w:jc w:val="center"/>
              <w:textAlignment w:val="center"/>
              <w:rPr>
                <w:color w:val="000000"/>
              </w:rPr>
            </w:pPr>
            <w:r w:rsidRPr="00D34018">
              <w:rPr>
                <w:b/>
                <w:bCs/>
                <w:color w:val="000000"/>
              </w:rPr>
              <w:t>eil. Nr.</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706A3" w:rsidRPr="00D34018" w:rsidRDefault="009706A3" w:rsidP="007B3DB9">
            <w:pPr>
              <w:suppressAutoHyphens/>
              <w:autoSpaceDE w:val="0"/>
              <w:autoSpaceDN w:val="0"/>
              <w:adjustRightInd w:val="0"/>
              <w:jc w:val="center"/>
              <w:textAlignment w:val="center"/>
              <w:rPr>
                <w:b/>
                <w:bCs/>
                <w:color w:val="000000"/>
              </w:rPr>
            </w:pPr>
            <w:r w:rsidRPr="00D34018">
              <w:rPr>
                <w:b/>
                <w:bCs/>
                <w:color w:val="000000"/>
              </w:rPr>
              <w:t>Amato pavadinimas</w:t>
            </w:r>
          </w:p>
          <w:p w:rsidR="009706A3" w:rsidRPr="00D34018" w:rsidRDefault="009706A3" w:rsidP="007B3DB9">
            <w:pPr>
              <w:suppressAutoHyphens/>
              <w:autoSpaceDE w:val="0"/>
              <w:autoSpaceDN w:val="0"/>
              <w:adjustRightInd w:val="0"/>
              <w:jc w:val="center"/>
              <w:textAlignment w:val="center"/>
              <w:rPr>
                <w:color w:val="000000"/>
              </w:rPr>
            </w:pP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 xml:space="preserve"> 001</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I grupė. Tradiciniai gaminiai:</w:t>
            </w:r>
          </w:p>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Akmenskaldystė</w:t>
            </w:r>
            <w:proofErr w:type="spellEnd"/>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004</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Audimas.</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005</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Baldininkystė</w:t>
            </w:r>
            <w:proofErr w:type="spellEnd"/>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006</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Batsiuvystė.</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2.5.</w:t>
            </w:r>
            <w:r w:rsidRPr="00D34018" w:rsidDel="00986653">
              <w:rPr>
                <w:color w:val="000000"/>
              </w:rPr>
              <w:t xml:space="preserve"> </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007</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Dailidystė</w:t>
            </w:r>
            <w:proofErr w:type="spellEnd"/>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2.6.</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009</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Drožyba.</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2.7.</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010</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Juvelyrika</w:t>
            </w:r>
            <w:proofErr w:type="spellEnd"/>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2.8.</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011</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Kailiadirbystė</w:t>
            </w:r>
            <w:proofErr w:type="spellEnd"/>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2.9.</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012</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Kalvystė (</w:t>
            </w:r>
            <w:r w:rsidRPr="00D34018">
              <w:rPr>
                <w:color w:val="000000"/>
                <w:spacing w:val="3"/>
              </w:rPr>
              <w:t>jei veikla nėra orientuota vien į paslaugų žemės ūkui ir gyvulininkystei teikimą)</w:t>
            </w:r>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2.10.</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013</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Karpymas.</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2.11.</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014</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Kepimas (duonos, ragaišių, pyragų, sausainių, meduolių, šakočių).</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2.12.</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015</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Kepurių vėlimas.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2.13.</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016</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Klumpdirbystė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2.14.</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017</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Krosnininkystė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2.15.</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018</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Kryždirbystė.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2.16.</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019</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Kubilininkystė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2.17.</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023</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Mezgimas.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2.18.</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026</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Mūrininkystė.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lastRenderedPageBreak/>
              <w:t>2.19.</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027</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Muzikos instrumentų gaminimas.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2.20.</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028</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Odininkystė.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2.21.</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029</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Pjovėjo amatas (lentpjovys).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2.22.</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031</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Plytininkystė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2.23.</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032</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Puodininkystė.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2.24.</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033</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Pynimas.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2.25.</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034</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Račiaus amatas.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2.26.</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035</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Rėtininko</w:t>
            </w:r>
            <w:proofErr w:type="spellEnd"/>
            <w:r w:rsidRPr="00D34018">
              <w:rPr>
                <w:color w:val="000000"/>
              </w:rPr>
              <w:t xml:space="preserve"> amatas.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2.27.</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037</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Siūlų dažymas.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2.28.</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038</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Saldumynų gamyba (išskyrus vaisių, uogų, riešutų, vaisių žievelių ir kitų augalų dalių konservavimą cukruje).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2.29.</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039</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Siuvimas.</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2.30.</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040</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Siuvinėjimas.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2.31.</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041</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Stiklo apdirbimas.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2.32.</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042</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Stalystė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2.33.</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043</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Stogdengystė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2.34.</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044</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Šaukščiaus</w:t>
            </w:r>
            <w:proofErr w:type="spellEnd"/>
            <w:r w:rsidRPr="00D34018">
              <w:rPr>
                <w:color w:val="000000"/>
              </w:rPr>
              <w:t xml:space="preserve"> amatas.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2.35.</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045</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Šulniakasyba</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2.36.</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046</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Tošininkystė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2.37.</w:t>
            </w:r>
            <w:r w:rsidRPr="00D34018" w:rsidDel="00986653">
              <w:rPr>
                <w:color w:val="000000"/>
              </w:rPr>
              <w:t xml:space="preserve"> </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047</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Verpimas.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2.38.</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048</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Vilnos karšimas.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2.39.</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049</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Vilnos, milo vėlimas.</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2.40.</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051</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Žaislininkystė</w:t>
            </w:r>
            <w:proofErr w:type="spellEnd"/>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2.41.</w:t>
            </w:r>
            <w:r w:rsidRPr="00D34018" w:rsidDel="00986653">
              <w:rPr>
                <w:color w:val="000000"/>
              </w:rPr>
              <w:t xml:space="preserve"> </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052</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Žvakininkystė</w:t>
            </w:r>
            <w:proofErr w:type="spellEnd"/>
            <w:r w:rsidRPr="00D34018">
              <w:rPr>
                <w:color w:val="000000"/>
              </w:rPr>
              <w:t>.</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2.42.</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066</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Muilo gaminimas.</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2.43.</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068</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Tradicinė puošyba.</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2.44.</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062</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III grupė. Tradicinės paslaugos:</w:t>
            </w:r>
          </w:p>
          <w:p w:rsidR="009706A3" w:rsidRPr="00D34018" w:rsidRDefault="009706A3" w:rsidP="007B3DB9">
            <w:pPr>
              <w:suppressAutoHyphens/>
              <w:autoSpaceDE w:val="0"/>
              <w:autoSpaceDN w:val="0"/>
              <w:adjustRightInd w:val="0"/>
              <w:textAlignment w:val="center"/>
              <w:rPr>
                <w:color w:val="000000"/>
              </w:rPr>
            </w:pPr>
            <w:r w:rsidRPr="00D34018">
              <w:rPr>
                <w:color w:val="000000"/>
              </w:rPr>
              <w:t xml:space="preserve">Tradicinis muzikavimas.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2.45.</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064</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r w:rsidRPr="00D34018">
              <w:rPr>
                <w:color w:val="000000"/>
              </w:rPr>
              <w:t>Tradicinių vaišių ruošimas (teikiant maitinimo paslaugas).</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2.46.</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065</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Keltininkystė</w:t>
            </w:r>
            <w:proofErr w:type="spellEnd"/>
            <w:r w:rsidRPr="00D34018">
              <w:rPr>
                <w:color w:val="000000"/>
              </w:rPr>
              <w:t xml:space="preserve">. </w:t>
            </w:r>
          </w:p>
        </w:tc>
      </w:tr>
      <w:tr w:rsidR="009706A3" w:rsidRPr="00D34018" w:rsidTr="007B3DB9">
        <w:tblPrEx>
          <w:tblCellMar>
            <w:top w:w="0" w:type="dxa"/>
            <w:left w:w="0" w:type="dxa"/>
            <w:bottom w:w="0" w:type="dxa"/>
            <w:right w:w="0" w:type="dxa"/>
          </w:tblCellMar>
        </w:tblPrEx>
        <w:trPr>
          <w:trHeight w:val="60"/>
        </w:trPr>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2.47.</w:t>
            </w:r>
          </w:p>
        </w:tc>
        <w:tc>
          <w:tcPr>
            <w:tcW w:w="25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jc w:val="center"/>
              <w:textAlignment w:val="center"/>
              <w:rPr>
                <w:color w:val="000000"/>
              </w:rPr>
            </w:pPr>
            <w:r w:rsidRPr="00D34018">
              <w:rPr>
                <w:color w:val="000000"/>
              </w:rPr>
              <w:t>067</w:t>
            </w:r>
          </w:p>
        </w:tc>
        <w:tc>
          <w:tcPr>
            <w:tcW w:w="6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706A3" w:rsidRPr="00D34018" w:rsidRDefault="009706A3" w:rsidP="007B3DB9">
            <w:pPr>
              <w:suppressAutoHyphens/>
              <w:autoSpaceDE w:val="0"/>
              <w:autoSpaceDN w:val="0"/>
              <w:adjustRightInd w:val="0"/>
              <w:textAlignment w:val="center"/>
              <w:rPr>
                <w:color w:val="000000"/>
              </w:rPr>
            </w:pPr>
            <w:proofErr w:type="spellStart"/>
            <w:r w:rsidRPr="00D34018">
              <w:rPr>
                <w:color w:val="000000"/>
              </w:rPr>
              <w:t>Kaminkrėtystė</w:t>
            </w:r>
            <w:proofErr w:type="spellEnd"/>
            <w:r w:rsidRPr="00D34018">
              <w:rPr>
                <w:color w:val="000000"/>
              </w:rPr>
              <w:t xml:space="preserve">. </w:t>
            </w:r>
          </w:p>
        </w:tc>
      </w:tr>
    </w:tbl>
    <w:p w:rsidR="009706A3" w:rsidRPr="00D34018" w:rsidRDefault="009706A3" w:rsidP="009706A3">
      <w:pPr>
        <w:suppressAutoHyphens/>
        <w:autoSpaceDE w:val="0"/>
        <w:autoSpaceDN w:val="0"/>
        <w:adjustRightInd w:val="0"/>
        <w:spacing w:line="288" w:lineRule="auto"/>
        <w:textAlignment w:val="center"/>
        <w:rPr>
          <w:color w:val="000000"/>
        </w:rPr>
      </w:pPr>
    </w:p>
    <w:p w:rsidR="009706A3" w:rsidRPr="00D34018" w:rsidRDefault="009706A3" w:rsidP="009706A3">
      <w:pPr>
        <w:suppressAutoHyphens/>
        <w:autoSpaceDE w:val="0"/>
        <w:autoSpaceDN w:val="0"/>
        <w:adjustRightInd w:val="0"/>
        <w:spacing w:line="283" w:lineRule="auto"/>
        <w:jc w:val="center"/>
        <w:textAlignment w:val="center"/>
        <w:rPr>
          <w:color w:val="000000"/>
        </w:rPr>
      </w:pPr>
      <w:r w:rsidRPr="00D34018">
        <w:rPr>
          <w:color w:val="000000"/>
        </w:rPr>
        <w:t>__________________</w:t>
      </w:r>
      <w:r>
        <w:rPr>
          <w:color w:val="000000"/>
        </w:rPr>
        <w:t>_____</w:t>
      </w:r>
    </w:p>
    <w:p w:rsidR="009706A3" w:rsidRPr="00D34018" w:rsidRDefault="009706A3" w:rsidP="009706A3">
      <w:pPr>
        <w:suppressAutoHyphens/>
        <w:autoSpaceDE w:val="0"/>
        <w:autoSpaceDN w:val="0"/>
        <w:adjustRightInd w:val="0"/>
        <w:spacing w:line="288" w:lineRule="auto"/>
        <w:ind w:left="9781"/>
        <w:textAlignment w:val="center"/>
        <w:rPr>
          <w:color w:val="000000"/>
        </w:rPr>
      </w:pPr>
    </w:p>
    <w:p w:rsidR="009706A3" w:rsidRPr="00D34018" w:rsidRDefault="009706A3" w:rsidP="009706A3">
      <w:pPr>
        <w:tabs>
          <w:tab w:val="center" w:pos="4153"/>
          <w:tab w:val="right" w:pos="8306"/>
        </w:tabs>
        <w:autoSpaceDE w:val="0"/>
        <w:autoSpaceDN w:val="0"/>
        <w:adjustRightInd w:val="0"/>
        <w:spacing w:before="100"/>
        <w:ind w:left="5670"/>
      </w:pPr>
    </w:p>
    <w:p w:rsidR="00FF3789" w:rsidRDefault="00FF3789"/>
    <w:sectPr w:rsidR="00FF3789" w:rsidSect="00FF37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706A3"/>
    <w:rsid w:val="009706A3"/>
    <w:rsid w:val="00FF37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06A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9706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pls/inter/dokpaieska.showdoc_l?p_id=326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402798" TargetMode="External"/><Relationship Id="rId5" Type="http://schemas.openxmlformats.org/officeDocument/2006/relationships/hyperlink" Target="http://www3.lrs.lt/pls/inter/dokpaieska.showdoc_l?p_id=52605" TargetMode="External"/><Relationship Id="rId4" Type="http://schemas.openxmlformats.org/officeDocument/2006/relationships/hyperlink" Target="http://www3.lrs.lt/pls/inter/dokpaieska.showdoc_l?p_id=309099"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13671</Words>
  <Characters>7793</Characters>
  <Application>Microsoft Office Word</Application>
  <DocSecurity>0</DocSecurity>
  <Lines>64</Lines>
  <Paragraphs>42</Paragraphs>
  <ScaleCrop>false</ScaleCrop>
  <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2013-10-18T11:48:00Z</dcterms:created>
  <dcterms:modified xsi:type="dcterms:W3CDTF">2013-10-18T11:49:00Z</dcterms:modified>
</cp:coreProperties>
</file>